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60"/>
      </w:pPr>
      <w:r>
        <w:rPr>
          <w:rFonts w:ascii="Arial" w:cs="Arial" w:eastAsia="Arial" w:hAnsi="Arial"/>
          <w:b/>
          <w:bCs/>
          <w:color w:val="1D5C66"/>
          <w:sz w:val="40"/>
          <w:szCs w:val="40"/>
        </w:rPr>
        <w:t xml:space="preserve">Market adverse weather policy</w:t>
      </w:r>
    </w:p>
    <w:tbl>
      <w:tblPr>
        <w:tblW w:type="dxa" w:w="9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57"/>
        <w:gridCol w:w="1414"/>
        <w:gridCol w:w="1414"/>
        <w:gridCol w:w="1414"/>
      </w:tblGrid>
      <w:tr>
        <w:trPr>
          <w:trHeight w:val="90" w:hRule="exact"/>
        </w:trPr>
        <w:tc>
          <w:tcPr>
            <w:tcW w:type="dxa" w:w="5657"/>
            <w:shd w:fill="2F6E57" w:color="auto" w:val="clear"/>
          </w:tcPr>
          <w:p/>
        </w:tc>
        <w:tc>
          <w:tcPr>
            <w:tcW w:type="dxa" w:w="1414"/>
            <w:shd w:fill="FFDD00" w:color="auto" w:val="clear"/>
          </w:tcPr>
          <w:p/>
        </w:tc>
        <w:tc>
          <w:tcPr>
            <w:tcW w:type="dxa" w:w="1414"/>
            <w:shd w:fill="F59A00" w:color="auto" w:val="clear"/>
          </w:tcPr>
          <w:p/>
        </w:tc>
        <w:tc>
          <w:tcPr>
            <w:tcW w:type="dxa" w:w="1414"/>
            <w:shd w:fill="D62718" w:color="auto" w:val="clear"/>
          </w:tcPr>
          <w:p/>
        </w:tc>
      </w:tr>
    </w:tbl>
    <w:p>
      <w:pPr>
        <w:spacing w:after="160"/>
      </w:pPr>
    </w:p>
    <w:tbl>
      <w:tblPr>
        <w:tblW w:type="dxa" w:w="9900"/>
        <w:tblBorders>
          <w:top w:val="single" w:color="CBD5D7" w:sz="4"/>
          <w:left w:val="single" w:color="CBD5D7" w:sz="4"/>
          <w:bottom w:val="single" w:color="CBD5D7" w:sz="4"/>
          <w:right w:val="single" w:color="CBD5D7" w:sz="4"/>
          <w:insideH w:val="single" w:color="CBD5D7" w:sz="4"/>
          <w:insideV w:val="single" w:color="CBD5D7" w:sz="4"/>
        </w:tblBorders>
        <w:tblLayout w:type="fixed"/>
      </w:tblPr>
      <w:tblGrid>
        <w:gridCol w:w="3300"/>
        <w:gridCol w:w="6600"/>
      </w:tblGrid>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Market</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Site</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Trading hours, including set-up and take-down</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Adopted by and date</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Review date</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bl>
    <w:p>
      <w:pPr>
        <w:spacing w:after="120"/>
      </w:pPr>
    </w:p>
    <w:p>
      <w:pPr>
        <w:spacing w:after="120" w:before="120"/>
      </w:pPr>
      <w:r>
        <w:rPr>
          <w:rFonts w:ascii="Arial" w:cs="Arial" w:eastAsia="Arial" w:hAnsi="Arial"/>
          <w:i/>
          <w:iCs/>
          <w:color w:val="4A5A5F"/>
          <w:sz w:val="18"/>
          <w:szCs w:val="18"/>
        </w:rPr>
        <w:t xml:space="preserve">A template from Gustline. The wind bands below are the ones two published UK market policies use: Edenbridge Town Council's (adopted March 2025, written using advice from the National Association of British Markets) and Salisbury City Council's (March 2023). Check each band against your own stalls, site and insurer before adopting it. Fill in every ____.</w:t>
      </w:r>
    </w:p>
    <w:p>
      <w:pPr>
        <w:pStyle w:val="Heading1"/>
        <w:spacing w:after="120" w:before="360"/>
      </w:pPr>
      <w:r>
        <w:rPr>
          <w:rFonts w:ascii="Arial" w:cs="Arial" w:eastAsia="Arial" w:hAnsi="Arial"/>
          <w:b/>
          <w:bCs/>
          <w:color w:val="1D5C66"/>
          <w:sz w:val="28"/>
          <w:szCs w:val="28"/>
        </w:rPr>
        <w:t xml:space="preserve">1. Purpose</w:t>
      </w:r>
    </w:p>
    <w:p>
      <w:pPr>
        <w:spacing w:after="120"/>
      </w:pPr>
      <w:r>
        <w:rPr>
          <w:rFonts w:ascii="Arial" w:cs="Arial" w:eastAsia="Arial" w:hAnsi="Arial"/>
          <w:color w:val="142226"/>
          <w:sz w:val="21"/>
          <w:szCs w:val="21"/>
        </w:rPr>
        <w:t xml:space="preserve">This policy sets out how the market decides whether stalls and gazebos can go up safely in wind, snow, ice and heat. It also sets out how traders are told. Wind around buildings varies from site to site, so the officer on the day keeps the final judgement.</w:t>
      </w:r>
    </w:p>
    <w:p>
      <w:pPr>
        <w:pStyle w:val="Heading1"/>
        <w:spacing w:after="120" w:before="360"/>
      </w:pPr>
      <w:r>
        <w:rPr>
          <w:rFonts w:ascii="Arial" w:cs="Arial" w:eastAsia="Arial" w:hAnsi="Arial"/>
          <w:b/>
          <w:bCs/>
          <w:color w:val="1D5C66"/>
          <w:sz w:val="28"/>
          <w:szCs w:val="28"/>
        </w:rPr>
        <w:t xml:space="preserve">2. Who decides</w:t>
      </w:r>
    </w:p>
    <w:tbl>
      <w:tblPr>
        <w:tblW w:type="dxa" w:w="9900"/>
        <w:tblBorders>
          <w:top w:val="single" w:color="CBD5D7" w:sz="4"/>
          <w:left w:val="single" w:color="CBD5D7" w:sz="4"/>
          <w:bottom w:val="single" w:color="CBD5D7" w:sz="4"/>
          <w:right w:val="single" w:color="CBD5D7" w:sz="4"/>
          <w:insideH w:val="single" w:color="CBD5D7" w:sz="4"/>
          <w:insideV w:val="single" w:color="CBD5D7" w:sz="4"/>
        </w:tblBorders>
        <w:tblLayout w:type="fixed"/>
      </w:tblPr>
      <w:tblGrid>
        <w:gridCol w:w="3300"/>
        <w:gridCol w:w="3300"/>
        <w:gridCol w:w="3300"/>
      </w:tblGrid>
      <w:tr>
        <w:trPr>
          <w:tblHeader/>
        </w:trPr>
        <w:tc>
          <w:tcPr>
            <w:tcW w:type="dxa" w:w="330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Role</w:t>
            </w:r>
          </w:p>
        </w:tc>
        <w:tc>
          <w:tcPr>
            <w:tcW w:type="dxa" w:w="330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Name</w:t>
            </w:r>
          </w:p>
        </w:tc>
        <w:tc>
          <w:tcPr>
            <w:tcW w:type="dxa" w:w="330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Mobile</w:t>
            </w:r>
          </w:p>
        </w:tc>
      </w:tr>
      <w:tr>
        <w:trPr>
          <w:cantSplit/>
        </w:trPr>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Market officer (makes the call)</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Stands in when they are off site</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Escalation</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bl>
    <w:p>
      <w:pPr>
        <w:spacing w:after="120"/>
      </w:pPr>
    </w:p>
    <w:p>
      <w:pPr>
        <w:spacing w:after="120"/>
      </w:pPr>
      <w:r>
        <w:rPr>
          <w:rFonts w:ascii="Arial" w:cs="Arial" w:eastAsia="Arial" w:hAnsi="Arial"/>
          <w:color w:val="142226"/>
          <w:sz w:val="21"/>
          <w:szCs w:val="21"/>
        </w:rPr>
        <w:t xml:space="preserve">The market officer can stop set-up, close part of the market or cancel it on grounds of public safety. Traders must follow that instruction.</w:t>
      </w:r>
    </w:p>
    <w:p>
      <w:pPr>
        <w:pStyle w:val="Heading1"/>
        <w:spacing w:after="120" w:before="360"/>
      </w:pPr>
      <w:r>
        <w:rPr>
          <w:rFonts w:ascii="Arial" w:cs="Arial" w:eastAsia="Arial" w:hAnsi="Arial"/>
          <w:b/>
          <w:bCs/>
          <w:color w:val="1D5C66"/>
          <w:sz w:val="28"/>
          <w:szCs w:val="28"/>
        </w:rPr>
        <w:t xml:space="preserve">3. Checking the forecast</w:t>
      </w:r>
    </w:p>
    <w:p>
      <w:pPr>
        <w:spacing w:after="120"/>
      </w:pPr>
      <w:r>
        <w:rPr>
          <w:rFonts w:ascii="Arial" w:cs="Arial" w:eastAsia="Arial" w:hAnsi="Arial"/>
          <w:color w:val="142226"/>
          <w:sz w:val="21"/>
          <w:szCs w:val="21"/>
        </w:rPr>
        <w:t xml:space="preserve">The day before each market the market officer checks the Met Office forecast for the site. If gusts are forecast to pass 26mph at any time during the trading day, including set-up and take-down hours, the process in section 4 applies. A Met Office weather warning on its own is not a reason to cancel. Forecast service used: ____</w:t>
      </w:r>
    </w:p>
    <w:p>
      <w:pPr>
        <w:spacing w:after="120"/>
      </w:pPr>
      <w:r>
        <w:rPr>
          <w:rFonts w:ascii="Arial" w:cs="Arial" w:eastAsia="Arial" w:hAnsi="Arial"/>
          <w:color w:val="142226"/>
          <w:sz w:val="21"/>
          <w:szCs w:val="21"/>
        </w:rPr>
        <w:t xml:space="preserve">If you use Gustline: set the event's watch hours to cover set-up and take-down. Then add three structure rows with limits of 26mph (garden gazebos), 36mph (professional gazebos to be tied down) and 41mph (no gazebos). Gustline then emails and texts the team from seven days ahead when a forecast gust comes within 5mph of any of them. It logs every alert for this policy's records.</w:t>
      </w:r>
    </w:p>
    <w:p>
      <w:pPr>
        <w:pStyle w:val="Heading1"/>
        <w:spacing w:after="120" w:before="360"/>
      </w:pPr>
      <w:r>
        <w:rPr>
          <w:rFonts w:ascii="Arial" w:cs="Arial" w:eastAsia="Arial" w:hAnsi="Arial"/>
          <w:b/>
          <w:bCs/>
          <w:color w:val="1D5C66"/>
          <w:sz w:val="28"/>
          <w:szCs w:val="28"/>
        </w:rPr>
        <w:t xml:space="preserve">4. Wind bands</w:t>
      </w:r>
    </w:p>
    <w:tbl>
      <w:tblPr>
        <w:tblW w:type="dxa" w:w="9900"/>
        <w:tblBorders>
          <w:top w:val="single" w:color="CBD5D7" w:sz="4"/>
          <w:left w:val="single" w:color="CBD5D7" w:sz="4"/>
          <w:bottom w:val="single" w:color="CBD5D7" w:sz="4"/>
          <w:right w:val="single" w:color="CBD5D7" w:sz="4"/>
          <w:insideH w:val="single" w:color="CBD5D7" w:sz="4"/>
          <w:insideV w:val="single" w:color="CBD5D7" w:sz="4"/>
        </w:tblBorders>
        <w:tblLayout w:type="fixed"/>
      </w:tblPr>
      <w:tblGrid>
        <w:gridCol w:w="3300"/>
        <w:gridCol w:w="3300"/>
        <w:gridCol w:w="3300"/>
      </w:tblGrid>
      <w:tr>
        <w:trPr>
          <w:tblHeader/>
        </w:trPr>
        <w:tc>
          <w:tcPr>
            <w:tcW w:type="dxa" w:w="330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Forecast gusts</w:t>
            </w:r>
          </w:p>
        </w:tc>
        <w:tc>
          <w:tcPr>
            <w:tcW w:type="dxa" w:w="330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What happens</w:t>
            </w:r>
          </w:p>
        </w:tc>
        <w:tc>
          <w:tcPr>
            <w:tcW w:type="dxa" w:w="330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Traders are told by</w:t>
            </w:r>
          </w:p>
        </w:tc>
      </w:tr>
      <w:tr>
        <w:trPr>
          <w:cantSplit/>
        </w:trPr>
        <w:tc>
          <w:tcPr>
            <w:tcW w:type="dxa" w:w="3300"/>
            <w:shd w:fill="2F6E57" w:color="auto" w:val="clear"/>
            <w:tcMar>
              <w:top w:type="dxa" w:w="60"/>
              <w:left w:type="dxa" w:w="100"/>
              <w:bottom w:type="dxa" w:w="60"/>
              <w:right w:type="dxa" w:w="100"/>
            </w:tcMar>
          </w:tcPr>
          <w:p>
            <w:r>
              <w:rPr>
                <w:rFonts w:ascii="Arial" w:cs="Arial" w:eastAsia="Arial" w:hAnsi="Arial"/>
                <w:b/>
                <w:bCs/>
                <w:color w:val="FFFFFF"/>
                <w:sz w:val="18"/>
                <w:szCs w:val="18"/>
              </w:rPr>
              <w:t xml:space="preserve">Up to 26mph</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Normal trading.</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3300"/>
            <w:shd w:fill="FFDD00" w:color="auto" w:val="clear"/>
            <w:tcMar>
              <w:top w:type="dxa" w:w="60"/>
              <w:left w:type="dxa" w:w="100"/>
              <w:bottom w:type="dxa" w:w="60"/>
              <w:right w:type="dxa" w:w="100"/>
            </w:tcMar>
          </w:tcPr>
          <w:p>
            <w:r>
              <w:rPr>
                <w:rFonts w:ascii="Arial" w:cs="Arial" w:eastAsia="Arial" w:hAnsi="Arial"/>
                <w:b/>
                <w:bCs/>
                <w:color w:val="1D1B00"/>
                <w:sz w:val="18"/>
                <w:szCs w:val="18"/>
              </w:rPr>
              <w:t xml:space="preserve">Gusts from 26mph to 35mph</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Professional-grade gazebos or structures only, weighted. Set-up and take-down under the normal safe system of work. Trader vehicles may stay on site as a wind break.</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shd w:fill="F59A00" w:color="auto" w:val="clear"/>
            <w:tcMar>
              <w:top w:type="dxa" w:w="60"/>
              <w:left w:type="dxa" w:w="100"/>
              <w:bottom w:type="dxa" w:w="60"/>
              <w:right w:type="dxa" w:w="100"/>
            </w:tcMar>
          </w:tcPr>
          <w:p>
            <w:r>
              <w:rPr>
                <w:rFonts w:ascii="Arial" w:cs="Arial" w:eastAsia="Arial" w:hAnsi="Arial"/>
                <w:b/>
                <w:bCs/>
                <w:color w:val="1F1300"/>
                <w:sz w:val="18"/>
                <w:szCs w:val="18"/>
              </w:rPr>
              <w:t xml:space="preserve">Gusts from 36mph to 40mph</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As above, plus gazebos cable-tied to vehicles, posts, bollards or each other. Extra weights on the corners.</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shd w:fill="D62718" w:color="auto" w:val="clear"/>
            <w:tcMar>
              <w:top w:type="dxa" w:w="60"/>
              <w:left w:type="dxa" w:w="100"/>
              <w:bottom w:type="dxa" w:w="60"/>
              <w:right w:type="dxa" w:w="100"/>
            </w:tcMar>
          </w:tcPr>
          <w:p>
            <w:r>
              <w:rPr>
                <w:rFonts w:ascii="Arial" w:cs="Arial" w:eastAsia="Arial" w:hAnsi="Arial"/>
                <w:b/>
                <w:bCs/>
                <w:color w:val="FFFFFF"/>
                <w:sz w:val="18"/>
                <w:szCs w:val="18"/>
              </w:rPr>
              <w:t xml:space="preserve">Gusts of 41mph or more</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No gazebos or structures of any kind. Flat trading from tables or vehicles only where safe.</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bl>
    <w:p>
      <w:pPr>
        <w:spacing w:after="120"/>
      </w:pPr>
    </w:p>
    <w:p>
      <w:pPr>
        <w:spacing w:after="120"/>
      </w:pPr>
      <w:r>
        <w:rPr>
          <w:rFonts w:ascii="Arial" w:cs="Arial" w:eastAsia="Arial" w:hAnsi="Arial"/>
          <w:color w:val="142226"/>
          <w:sz w:val="21"/>
          <w:szCs w:val="21"/>
        </w:rPr>
        <w:t xml:space="preserve">Both source policies note that garden-type gazebos are not designed for gusts of about 26 to 27mph and that most professional gazebos tolerate gusts up to about 40mph. Use your manufacturers' own figures where they are lower.</w:t>
      </w:r>
    </w:p>
    <w:p>
      <w:pPr>
        <w:pStyle w:val="Heading1"/>
        <w:spacing w:after="120" w:before="360"/>
      </w:pPr>
      <w:r>
        <w:rPr>
          <w:rFonts w:ascii="Arial" w:cs="Arial" w:eastAsia="Arial" w:hAnsi="Arial"/>
          <w:b/>
          <w:bCs/>
          <w:color w:val="1D5C66"/>
          <w:sz w:val="28"/>
          <w:szCs w:val="28"/>
        </w:rPr>
        <w:t xml:space="preserve">5. On the day</w:t>
      </w:r>
    </w:p>
    <w:p>
      <w:pPr>
        <w:pStyle w:val="ListParagraph"/>
        <w:numPr>
          <w:ilvl w:val="0"/>
          <w:numId w:val="1"/>
        </w:numPr>
        <w:spacing w:after="60"/>
      </w:pPr>
      <w:r>
        <w:rPr>
          <w:rFonts w:ascii="Arial" w:cs="Arial" w:eastAsia="Arial" w:hAnsi="Arial"/>
          <w:color w:val="142226"/>
          <w:sz w:val="20"/>
          <w:szCs w:val="20"/>
        </w:rPr>
        <w:t xml:space="preserve">The market officer reassesses on the morning and during set-up. Salisbury stops set-up when conditions are generally above 35mph.</w:t>
      </w:r>
    </w:p>
    <w:p>
      <w:pPr>
        <w:pStyle w:val="ListParagraph"/>
        <w:numPr>
          <w:ilvl w:val="0"/>
          <w:numId w:val="1"/>
        </w:numPr>
        <w:spacing w:after="60"/>
      </w:pPr>
      <w:r>
        <w:rPr>
          <w:rFonts w:ascii="Arial" w:cs="Arial" w:eastAsia="Arial" w:hAnsi="Arial"/>
          <w:color w:val="142226"/>
          <w:sz w:val="20"/>
          <w:szCs w:val="20"/>
        </w:rPr>
        <w:t xml:space="preserve">If gusts pick up, the market officer measures them through the day with an anemometer and can close the market early. Anemometer used: ____</w:t>
      </w:r>
    </w:p>
    <w:p>
      <w:pPr>
        <w:pStyle w:val="ListParagraph"/>
        <w:numPr>
          <w:ilvl w:val="0"/>
          <w:numId w:val="1"/>
        </w:numPr>
        <w:spacing w:after="60"/>
      </w:pPr>
      <w:r>
        <w:rPr>
          <w:rFonts w:ascii="Arial" w:cs="Arial" w:eastAsia="Arial" w:hAnsi="Arial"/>
          <w:color w:val="142226"/>
          <w:sz w:val="20"/>
          <w:szCs w:val="20"/>
        </w:rPr>
        <w:t xml:space="preserve">Weights go on the legs as soon as the frame is expanded and stay on while the legs are lowered at take-down.</w:t>
      </w:r>
    </w:p>
    <w:p>
      <w:pPr>
        <w:pStyle w:val="Heading1"/>
        <w:spacing w:after="120" w:before="360"/>
      </w:pPr>
      <w:r>
        <w:rPr>
          <w:rFonts w:ascii="Arial" w:cs="Arial" w:eastAsia="Arial" w:hAnsi="Arial"/>
          <w:b/>
          <w:bCs/>
          <w:color w:val="1D5C66"/>
          <w:sz w:val="28"/>
          <w:szCs w:val="28"/>
        </w:rPr>
        <w:t xml:space="preserve">6. Snow, ice and heat</w:t>
      </w:r>
    </w:p>
    <w:p>
      <w:pPr>
        <w:pStyle w:val="ListParagraph"/>
        <w:numPr>
          <w:ilvl w:val="0"/>
          <w:numId w:val="1"/>
        </w:numPr>
        <w:spacing w:after="60"/>
      </w:pPr>
      <w:r>
        <w:rPr>
          <w:rFonts w:ascii="Arial" w:cs="Arial" w:eastAsia="Arial" w:hAnsi="Arial"/>
          <w:color w:val="142226"/>
          <w:sz w:val="20"/>
          <w:szCs w:val="20"/>
        </w:rPr>
        <w:t xml:space="preserve">Snow and ice: who clears and grits the market area and who decides to close: ____</w:t>
      </w:r>
    </w:p>
    <w:p>
      <w:pPr>
        <w:pStyle w:val="ListParagraph"/>
        <w:numPr>
          <w:ilvl w:val="0"/>
          <w:numId w:val="1"/>
        </w:numPr>
        <w:spacing w:after="60"/>
      </w:pPr>
      <w:r>
        <w:rPr>
          <w:rFonts w:ascii="Arial" w:cs="Arial" w:eastAsia="Arial" w:hAnsi="Arial"/>
          <w:color w:val="142226"/>
          <w:sz w:val="20"/>
          <w:szCs w:val="20"/>
        </w:rPr>
        <w:t xml:space="preserve">Extreme heat: traders selling regulated food must be able to keep it within Environmental Health guidance.</w:t>
      </w:r>
    </w:p>
    <w:p>
      <w:pPr>
        <w:pStyle w:val="Heading1"/>
        <w:spacing w:after="120" w:before="360"/>
      </w:pPr>
      <w:r>
        <w:rPr>
          <w:rFonts w:ascii="Arial" w:cs="Arial" w:eastAsia="Arial" w:hAnsi="Arial"/>
          <w:b/>
          <w:bCs/>
          <w:color w:val="1D5C66"/>
          <w:sz w:val="28"/>
          <w:szCs w:val="28"/>
        </w:rPr>
        <w:t xml:space="preserve">7. Telling traders and pitch fees</w:t>
      </w:r>
    </w:p>
    <w:p>
      <w:pPr>
        <w:pStyle w:val="ListParagraph"/>
        <w:numPr>
          <w:ilvl w:val="0"/>
          <w:numId w:val="1"/>
        </w:numPr>
        <w:spacing w:after="60"/>
      </w:pPr>
      <w:r>
        <w:rPr>
          <w:rFonts w:ascii="Arial" w:cs="Arial" w:eastAsia="Arial" w:hAnsi="Arial"/>
          <w:color w:val="142226"/>
          <w:sz w:val="20"/>
          <w:szCs w:val="20"/>
        </w:rPr>
        <w:t xml:space="preserve">How and by when traders are told of a cancellation or restriction: ____</w:t>
      </w:r>
    </w:p>
    <w:p>
      <w:pPr>
        <w:pStyle w:val="ListParagraph"/>
        <w:numPr>
          <w:ilvl w:val="0"/>
          <w:numId w:val="1"/>
        </w:numPr>
        <w:spacing w:after="60"/>
      </w:pPr>
      <w:r>
        <w:rPr>
          <w:rFonts w:ascii="Arial" w:cs="Arial" w:eastAsia="Arial" w:hAnsi="Arial"/>
          <w:color w:val="142226"/>
          <w:sz w:val="20"/>
          <w:szCs w:val="20"/>
        </w:rPr>
        <w:t xml:space="preserve">It is each trader's responsibility to check the market is open before travelling.</w:t>
      </w:r>
    </w:p>
    <w:p>
      <w:pPr>
        <w:pStyle w:val="ListParagraph"/>
        <w:numPr>
          <w:ilvl w:val="0"/>
          <w:numId w:val="1"/>
        </w:numPr>
        <w:spacing w:after="60"/>
      </w:pPr>
      <w:r>
        <w:rPr>
          <w:rFonts w:ascii="Arial" w:cs="Arial" w:eastAsia="Arial" w:hAnsi="Arial"/>
          <w:color w:val="142226"/>
          <w:sz w:val="20"/>
          <w:szCs w:val="20"/>
        </w:rPr>
        <w:t xml:space="preserve">Pitch fees when the market is cancelled or closes early: ____</w:t>
      </w:r>
    </w:p>
    <w:p>
      <w:pPr>
        <w:pStyle w:val="Heading1"/>
        <w:spacing w:after="120" w:before="360"/>
      </w:pPr>
      <w:r>
        <w:rPr>
          <w:rFonts w:ascii="Arial" w:cs="Arial" w:eastAsia="Arial" w:hAnsi="Arial"/>
          <w:b/>
          <w:bCs/>
          <w:color w:val="1D5C66"/>
          <w:sz w:val="28"/>
          <w:szCs w:val="28"/>
        </w:rPr>
        <w:t xml:space="preserve">Sources</w:t>
      </w:r>
    </w:p>
    <w:p>
      <w:pPr>
        <w:pStyle w:val="ListParagraph"/>
        <w:numPr>
          <w:ilvl w:val="0"/>
          <w:numId w:val="1"/>
        </w:numPr>
        <w:spacing w:after="60"/>
      </w:pPr>
      <w:r>
        <w:rPr>
          <w:rFonts w:ascii="Arial" w:cs="Arial" w:eastAsia="Arial" w:hAnsi="Arial"/>
          <w:color w:val="142226"/>
          <w:sz w:val="20"/>
          <w:szCs w:val="20"/>
        </w:rPr>
        <w:t xml:space="preserve">Edenbridge Town Council: Market Gazebos and Structures including in Adverse Weather Policy, adopted 3 March 2025. https://www.edenbridgetowncouncil.gov.uk/wp-content/uploads/2025/08/market-gazebos-structures-adverse-weather-policy.pdf</w:t>
      </w:r>
    </w:p>
    <w:p>
      <w:pPr>
        <w:pStyle w:val="ListParagraph"/>
        <w:numPr>
          <w:ilvl w:val="0"/>
          <w:numId w:val="1"/>
        </w:numPr>
        <w:spacing w:after="60"/>
      </w:pPr>
      <w:r>
        <w:rPr>
          <w:rFonts w:ascii="Arial" w:cs="Arial" w:eastAsia="Arial" w:hAnsi="Arial"/>
          <w:color w:val="142226"/>
          <w:sz w:val="20"/>
          <w:szCs w:val="20"/>
        </w:rPr>
        <w:t xml:space="preserve">Salisbury City Council: Salisbury Charter Market Adverse Weather Policy, March 2023. https://salisburycitycouncil.gov.uk/wp-content/uploads/2023/04/DOC90335_Adverse_Weather_Policy_2023_PDF-1.pdf</w:t>
      </w:r>
    </w:p>
    <w:p>
      <w:pPr>
        <w:spacing w:after="120" w:before="120"/>
      </w:pPr>
      <w:r>
        <w:rPr>
          <w:rFonts w:ascii="Arial" w:cs="Arial" w:eastAsia="Arial" w:hAnsi="Arial"/>
          <w:i/>
          <w:iCs/>
          <w:color w:val="4A5A5F"/>
          <w:sz w:val="18"/>
          <w:szCs w:val="18"/>
        </w:rPr>
        <w:t xml:space="preserve">Made with Gustline, gustline.co.uk.</w:t>
      </w:r>
    </w:p>
    <w:sectPr>
      <w:headerReference w:type="default" r:id="rId6"/>
      <w:footerReference w:type="default" r:id="rId7"/>
      <w:pgSz w:w="11906" w:h="16838" w:orient="portrait"/>
      <w:pgMar w:top="1100" w:right="1000" w:bottom="1000" w:left="10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4A5A5F"/>
        <w:sz w:val="16"/>
        <w:szCs w:val="16"/>
      </w:rPr>
      <w:t xml:space="preserve">Market adverse weather policy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047750" cy="228600"/>
          <wp:effectExtent t="0" r="0" b="0" l="0"/>
          <wp:docPr id="1" name="Gustline" descr="Gustline" title="Gus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286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528405b6a02c1aced1e25bf54570d1a8cf734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adverse weather policy</dc:title>
  <dc:creator>Gustline</dc:creator>
  <cp:lastModifiedBy>Un-named</cp:lastModifiedBy>
  <cp:revision>1</cp:revision>
  <dcterms:created xsi:type="dcterms:W3CDTF">2026-10-15T09:04:24.892Z</dcterms:created>
  <dcterms:modified xsi:type="dcterms:W3CDTF">2026-10-15T09:04:24.892Z</dcterms:modified>
</cp:coreProperties>
</file>

<file path=docProps/custom.xml><?xml version="1.0" encoding="utf-8"?>
<Properties xmlns="http://schemas.openxmlformats.org/officeDocument/2006/custom-properties" xmlns:vt="http://schemas.openxmlformats.org/officeDocument/2006/docPropsVTypes"/>
</file>